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before="17" w:line="390" w:lineRule="exact"/>
        <w:ind w:left="694" w:right="413" w:firstLine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Wniosek</w:t>
      </w:r>
      <w:r>
        <w:rPr>
          <w:b w:val="1"/>
          <w:bCs w:val="1"/>
          <w:outline w:val="0"/>
          <w:color w:val="1f3863"/>
          <w:spacing w:val="-18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o</w:t>
      </w:r>
      <w:r>
        <w:rPr>
          <w:b w:val="1"/>
          <w:bCs w:val="1"/>
          <w:outline w:val="0"/>
          <w:color w:val="1f3863"/>
          <w:spacing w:val="-18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udzielenie</w:t>
      </w:r>
      <w:r>
        <w:rPr>
          <w:b w:val="1"/>
          <w:bCs w:val="1"/>
          <w:outline w:val="0"/>
          <w:color w:val="1f3863"/>
          <w:spacing w:val="-15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Honorowego</w:t>
      </w:r>
      <w:r>
        <w:rPr>
          <w:b w:val="1"/>
          <w:bCs w:val="1"/>
          <w:outline w:val="0"/>
          <w:color w:val="1f3863"/>
          <w:spacing w:val="-18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pacing w:val="-2"/>
          <w:sz w:val="32"/>
          <w:szCs w:val="32"/>
          <w:u w:color="1f3863"/>
          <w:rtl w:val="0"/>
          <w:lang w:val="fr-FR"/>
          <w14:textFill>
            <w14:solidFill>
              <w14:srgbClr w14:val="1F3863"/>
            </w14:solidFill>
          </w14:textFill>
        </w:rPr>
        <w:t>Patronatu</w:t>
      </w:r>
    </w:p>
    <w:p>
      <w:pPr>
        <w:pStyle w:val="Treść"/>
        <w:ind w:left="285" w:right="3" w:firstLine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Pa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ń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stwowej</w:t>
      </w:r>
      <w:r>
        <w:rPr>
          <w:b w:val="1"/>
          <w:bCs w:val="1"/>
          <w:outline w:val="0"/>
          <w:color w:val="1f3863"/>
          <w:spacing w:val="-17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Komisji</w:t>
      </w:r>
      <w:r>
        <w:rPr>
          <w:b w:val="1"/>
          <w:bCs w:val="1"/>
          <w:outline w:val="0"/>
          <w:color w:val="1f3863"/>
          <w:spacing w:val="-17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do</w:t>
      </w:r>
      <w:r>
        <w:rPr>
          <w:b w:val="1"/>
          <w:bCs w:val="1"/>
          <w:outline w:val="0"/>
          <w:color w:val="1f3863"/>
          <w:spacing w:val="-17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spraw</w:t>
      </w:r>
      <w:r>
        <w:rPr>
          <w:b w:val="1"/>
          <w:bCs w:val="1"/>
          <w:outline w:val="0"/>
          <w:color w:val="1f3863"/>
          <w:spacing w:val="-15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przeciwdzia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ł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ania</w:t>
      </w:r>
      <w:r>
        <w:rPr>
          <w:b w:val="1"/>
          <w:bCs w:val="1"/>
          <w:outline w:val="0"/>
          <w:color w:val="1f3863"/>
          <w:spacing w:val="-16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wykorzystaniu</w:t>
      </w:r>
      <w:r>
        <w:rPr>
          <w:b w:val="1"/>
          <w:bCs w:val="1"/>
          <w:outline w:val="0"/>
          <w:color w:val="1f3863"/>
          <w:spacing w:val="-17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 xml:space="preserve"> 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seksualnemu ma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ł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oletnich poni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ż</w:t>
      </w:r>
      <w:r>
        <w:rPr>
          <w:b w:val="1"/>
          <w:bCs w:val="1"/>
          <w:outline w:val="0"/>
          <w:color w:val="1f3863"/>
          <w:sz w:val="32"/>
          <w:szCs w:val="32"/>
          <w:u w:color="1f3863"/>
          <w:rtl w:val="0"/>
          <w14:textFill>
            <w14:solidFill>
              <w14:srgbClr w14:val="1F3863"/>
            </w14:solidFill>
          </w14:textFill>
        </w:rPr>
        <w:t>ej lat 15 (PKDP)</w:t>
      </w:r>
    </w:p>
    <w:p>
      <w:pPr>
        <w:pStyle w:val="Body Text"/>
        <w:jc w:val="left"/>
        <w:rPr>
          <w:b w:val="1"/>
          <w:bCs w:val="1"/>
          <w:sz w:val="20"/>
          <w:szCs w:val="20"/>
        </w:rPr>
      </w:pPr>
    </w:p>
    <w:p>
      <w:pPr>
        <w:pStyle w:val="Body Text"/>
        <w:spacing w:before="169"/>
        <w:jc w:val="left"/>
        <w:rPr>
          <w:b w:val="1"/>
          <w:bCs w:val="1"/>
          <w:sz w:val="20"/>
          <w:szCs w:val="20"/>
        </w:rPr>
      </w:pPr>
    </w:p>
    <w:tbl>
      <w:tblPr>
        <w:tblW w:w="10373" w:type="dxa"/>
        <w:jc w:val="left"/>
        <w:tblInd w:w="1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39"/>
        <w:gridCol w:w="6234"/>
      </w:tblGrid>
      <w:tr>
        <w:tblPrEx>
          <w:shd w:val="clear" w:color="auto" w:fill="ced7e7"/>
        </w:tblPrEx>
        <w:trPr>
          <w:trHeight w:val="2454" w:hRule="atLeast"/>
        </w:trPr>
        <w:tc>
          <w:tcPr>
            <w:tcW w:type="dxa" w:w="10373"/>
            <w:gridSpan w:val="2"/>
            <w:tcBorders>
              <w:top w:val="nil"/>
              <w:left w:val="nil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150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5"/>
              <w:ind w:left="1423" w:firstLine="0"/>
              <w:rPr>
                <w:shd w:val="nil" w:color="auto" w:fill="auto"/>
              </w:rPr>
            </w:pPr>
            <w:r>
              <w:rPr>
                <w:spacing w:val="0"/>
                <w:shd w:val="nil" w:color="auto" w:fill="auto"/>
                <w:rtl w:val="0"/>
              </w:rPr>
              <w:t>Organizator/wnioskodawca</w:t>
            </w:r>
          </w:p>
          <w:p>
            <w:pPr>
              <w:pStyle w:val="Table Paragraph"/>
              <w:spacing w:before="1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6516"/>
              <w:jc w:val="righ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Imi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Nazwisko,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Instytucja</w:t>
            </w:r>
          </w:p>
          <w:p>
            <w:pPr>
              <w:pStyle w:val="Table Paragraph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6514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adres</w:t>
            </w:r>
          </w:p>
          <w:p>
            <w:pPr>
              <w:pStyle w:val="Table Paragraph"/>
              <w:spacing w:before="1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numPr>
                <w:ilvl w:val="0"/>
                <w:numId w:val="3"/>
              </w:numPr>
              <w:bidi w:val="0"/>
              <w:ind w:right="6514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telefon,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e-</w:t>
            </w:r>
            <w:r>
              <w:rPr>
                <w:spacing w:val="0"/>
                <w:shd w:val="nil" w:color="auto" w:fill="auto"/>
                <w:rtl w:val="0"/>
              </w:rPr>
              <w:t>mail</w:t>
            </w:r>
          </w:p>
          <w:p>
            <w:pPr>
              <w:pStyle w:val="Table Paragraph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6513"/>
              <w:jc w:val="righ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dane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osoby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do</w:t>
            </w:r>
            <w:r>
              <w:rPr>
                <w:spacing w:val="0"/>
                <w:shd w:val="nil" w:color="auto" w:fill="auto"/>
                <w:rtl w:val="0"/>
              </w:rPr>
              <w:t xml:space="preserve"> kontaktu</w:t>
            </w:r>
          </w:p>
        </w:tc>
      </w:tr>
      <w:tr>
        <w:tblPrEx>
          <w:shd w:val="clear" w:color="auto" w:fill="ced7e7"/>
        </w:tblPrEx>
        <w:trPr>
          <w:trHeight w:val="432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90"/>
              <w:ind w:right="274"/>
              <w:jc w:val="right"/>
            </w:pPr>
            <w:r>
              <w:rPr>
                <w:spacing w:val="0"/>
                <w:shd w:val="nil" w:color="auto" w:fill="auto"/>
                <w:rtl w:val="0"/>
              </w:rPr>
              <w:t>Partnerzy,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wsp</w:t>
            </w:r>
            <w:r>
              <w:rPr>
                <w:spacing w:val="0"/>
                <w:shd w:val="nil" w:color="auto" w:fill="auto"/>
                <w:rtl w:val="0"/>
              </w:rPr>
              <w:t>ół</w:t>
            </w:r>
            <w:r>
              <w:rPr>
                <w:spacing w:val="0"/>
                <w:shd w:val="nil" w:color="auto" w:fill="auto"/>
                <w:rtl w:val="0"/>
              </w:rPr>
              <w:t>organizatorzy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spacing w:before="88"/>
              <w:ind w:right="271"/>
              <w:jc w:val="right"/>
            </w:pPr>
            <w:r>
              <w:rPr>
                <w:shd w:val="nil" w:color="auto" w:fill="auto"/>
                <w:rtl w:val="0"/>
              </w:rPr>
              <w:t>Nazwa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wydarzenia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06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341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spacing w:before="28"/>
              <w:ind w:left="261" w:right="271" w:firstLine="2155"/>
              <w:jc w:val="right"/>
              <w:rPr>
                <w:sz w:val="20"/>
                <w:szCs w:val="20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Miejsce</w:t>
            </w:r>
            <w:r>
              <w:rPr>
                <w:spacing w:val="-1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spacing w:val="-1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termin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(wniosek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nale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najmniej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60</w:t>
            </w:r>
            <w:r>
              <w:rPr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dni przed planowanym terminem rozpocz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  <w:p>
            <w:pPr>
              <w:pStyle w:val="Table Paragraph"/>
              <w:bidi w:val="0"/>
              <w:spacing w:before="1"/>
              <w:ind w:left="0" w:right="275" w:firstLine="0"/>
              <w:jc w:val="righ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wydarzenia)</w:t>
            </w:r>
          </w:p>
          <w:p>
            <w:pPr>
              <w:pStyle w:val="Table Paragraph"/>
              <w:bidi w:val="0"/>
              <w:spacing w:before="119"/>
              <w:ind w:left="0" w:right="275" w:firstLine="0"/>
              <w:jc w:val="right"/>
              <w:rPr>
                <w:shd w:val="nil" w:color="auto" w:fill="auto"/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Uzasadnienie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przyznania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patronatu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</w:t>
            </w:r>
          </w:p>
          <w:p>
            <w:pPr>
              <w:pStyle w:val="Table Paragraph"/>
              <w:bidi w:val="0"/>
              <w:ind w:left="0" w:right="273" w:firstLine="0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  <w:lang w:val="da-DK"/>
              </w:rPr>
              <w:t>skr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pacing w:val="0"/>
                <w:shd w:val="nil" w:color="auto" w:fill="auto"/>
                <w:rtl w:val="0"/>
              </w:rPr>
              <w:t>conym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de-DE"/>
              </w:rPr>
              <w:t>terminie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98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973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25"/>
              <w:ind w:left="893" w:right="273" w:hanging="692"/>
              <w:jc w:val="righ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Zasi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wydarzenia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(np.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mi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 xml:space="preserve">dzynarodowy, </w:t>
            </w:r>
            <w:r>
              <w:rPr>
                <w:spacing w:val="0"/>
                <w:shd w:val="nil" w:color="auto" w:fill="auto"/>
                <w:rtl w:val="0"/>
              </w:rPr>
              <w:t>og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pacing w:val="0"/>
                <w:shd w:val="nil" w:color="auto" w:fill="auto"/>
                <w:rtl w:val="0"/>
              </w:rPr>
              <w:t>lnopolski,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regionalny,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lokalny)</w:t>
            </w:r>
          </w:p>
          <w:p>
            <w:pPr>
              <w:pStyle w:val="Table Paragraph"/>
              <w:bidi w:val="0"/>
              <w:spacing w:before="121"/>
              <w:ind w:left="271" w:right="273" w:firstLine="756"/>
              <w:jc w:val="righ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Uwagi,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uzasadnienie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przyznania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Patronatu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wydarzeniu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regionalnemu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lub</w:t>
            </w:r>
          </w:p>
          <w:p>
            <w:pPr>
              <w:pStyle w:val="Table Paragraph"/>
              <w:bidi w:val="0"/>
              <w:spacing w:before="1"/>
              <w:ind w:left="0" w:right="274" w:firstLine="0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lokalnemu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spacing w:before="102"/>
              <w:ind w:right="271"/>
              <w:jc w:val="right"/>
            </w:pPr>
            <w:r>
              <w:rPr>
                <w:shd w:val="nil" w:color="auto" w:fill="auto"/>
                <w:rtl w:val="0"/>
              </w:rPr>
              <w:t>Cele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wydarzenia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6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36"/>
              <w:ind w:left="1440" w:right="274" w:hanging="737"/>
              <w:jc w:val="righ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Do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kogo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kierowane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jest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wydarzenie i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jaka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jest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planowana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liczba</w:t>
            </w:r>
          </w:p>
          <w:p>
            <w:pPr>
              <w:pStyle w:val="Table Paragraph"/>
              <w:bidi w:val="0"/>
              <w:ind w:left="0" w:right="272" w:firstLine="0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uczestnik</w:t>
            </w:r>
            <w:r>
              <w:rPr>
                <w:spacing w:val="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pacing w:val="0"/>
                <w:shd w:val="nil" w:color="auto" w:fill="auto"/>
                <w:rtl w:val="0"/>
              </w:rPr>
              <w:t>w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56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723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28"/>
              <w:ind w:left="643" w:right="274" w:firstLine="101"/>
              <w:jc w:val="right"/>
              <w:rPr>
                <w:shd w:val="nil" w:color="auto" w:fill="auto"/>
              </w:rPr>
            </w:pPr>
            <w:r>
              <w:rPr>
                <w:spacing w:val="0"/>
                <w:shd w:val="nil" w:color="auto" w:fill="auto"/>
                <w:rtl w:val="0"/>
              </w:rPr>
              <w:t>Czy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Wnioskodawca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jest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organizacj</w:t>
            </w:r>
            <w:r>
              <w:rPr>
                <w:spacing w:val="0"/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pozarz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dow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lub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innym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podmiotem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cym 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alno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ytku</w:t>
            </w:r>
          </w:p>
          <w:p>
            <w:pPr>
              <w:pStyle w:val="Table Paragraph"/>
              <w:bidi w:val="0"/>
              <w:ind w:left="0" w:right="273" w:firstLine="0"/>
              <w:jc w:val="righ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publicznego?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4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25"/>
              <w:ind w:right="274"/>
              <w:jc w:val="righ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Czy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uczestnik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wydarzeniu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jest</w:t>
            </w:r>
          </w:p>
          <w:p>
            <w:pPr>
              <w:pStyle w:val="Table Paragraph"/>
              <w:bidi w:val="0"/>
              <w:spacing w:before="1"/>
              <w:ind w:left="0" w:right="273" w:firstLine="0"/>
              <w:jc w:val="righ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odp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atny?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Jaki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jest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koszt?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71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25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28"/>
              <w:ind w:left="170" w:right="273" w:firstLine="146"/>
              <w:jc w:val="right"/>
              <w:rPr>
                <w:sz w:val="20"/>
                <w:szCs w:val="20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Czy</w:t>
            </w:r>
            <w:r>
              <w:rPr>
                <w:spacing w:val="-1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wydarzenie</w:t>
            </w:r>
            <w:r>
              <w:rPr>
                <w:spacing w:val="-1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ma</w:t>
            </w:r>
            <w:r>
              <w:rPr>
                <w:spacing w:val="-1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charakter</w:t>
            </w:r>
            <w:r>
              <w:rPr>
                <w:spacing w:val="-1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cykliczny?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(nale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poda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jak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sto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odbywa,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ra</w:t>
            </w:r>
            <w:r>
              <w:rPr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to jest edycja, czy poprzednie edycje zosta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</w:p>
          <w:p>
            <w:pPr>
              <w:pStyle w:val="Table Paragraph"/>
              <w:bidi w:val="0"/>
              <w:spacing w:before="1"/>
              <w:ind w:left="0" w:right="276" w:firstLine="0"/>
              <w:jc w:val="right"/>
              <w:rPr>
                <w:rtl w:val="0"/>
              </w:rPr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obj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te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fr-FR"/>
              </w:rPr>
              <w:t>Patronatem</w:t>
            </w:r>
            <w:r>
              <w:rPr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PKDP)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69"/>
        <w:ind w:left="39" w:hanging="39"/>
        <w:jc w:val="left"/>
        <w:rPr>
          <w:b w:val="1"/>
          <w:bCs w:val="1"/>
          <w:sz w:val="20"/>
          <w:szCs w:val="20"/>
        </w:rPr>
      </w:pPr>
    </w:p>
    <w:p>
      <w:pPr>
        <w:pStyle w:val="Table Paragraph"/>
        <w:sectPr>
          <w:headerReference w:type="default" r:id="rId4"/>
          <w:footerReference w:type="default" r:id="rId5"/>
          <w:pgSz w:w="11920" w:h="16840" w:orient="portrait"/>
          <w:pgMar w:top="1100" w:right="850" w:bottom="1200" w:left="566" w:header="0" w:footer="1000"/>
          <w:pgNumType w:start="1"/>
          <w:bidi w:val="0"/>
        </w:sectPr>
      </w:pPr>
      <w:r/>
    </w:p>
    <w:tbl>
      <w:tblPr>
        <w:tblW w:w="10373" w:type="dxa"/>
        <w:jc w:val="left"/>
        <w:tblInd w:w="1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39"/>
        <w:gridCol w:w="6234"/>
      </w:tblGrid>
      <w:tr>
        <w:tblPrEx>
          <w:shd w:val="clear" w:color="auto" w:fill="ced7e7"/>
        </w:tblPrEx>
        <w:trPr>
          <w:trHeight w:val="2067" w:hRule="atLeast"/>
        </w:trPr>
        <w:tc>
          <w:tcPr>
            <w:tcW w:type="dxa" w:w="4139"/>
            <w:tcBorders>
              <w:top w:val="nil"/>
              <w:left w:val="nil"/>
              <w:bottom w:val="single" w:color="000009" w:sz="6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25"/>
              <w:ind w:right="272"/>
              <w:jc w:val="righ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Czy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wydarzenie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uzyska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patronat</w:t>
            </w:r>
          </w:p>
          <w:p>
            <w:pPr>
              <w:pStyle w:val="Table Paragraph"/>
              <w:bidi w:val="0"/>
              <w:spacing w:before="1"/>
              <w:ind w:left="960" w:right="273" w:firstLine="1351"/>
              <w:jc w:val="righ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>innych</w:t>
            </w:r>
            <w:r>
              <w:rPr>
                <w:spacing w:val="-1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-1"/>
                <w:sz w:val="22"/>
                <w:szCs w:val="22"/>
                <w:shd w:val="nil" w:color="auto" w:fill="auto"/>
                <w:rtl w:val="0"/>
              </w:rPr>
              <w:t xml:space="preserve">instytucji?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(nale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poda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tylko</w:t>
            </w:r>
            <w:r>
              <w:rPr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informacj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ż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przyznanych patronatach. Je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 wydarzenie nie uzyska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 formalnie patronatu innych instytucji nale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</w:t>
            </w:r>
          </w:p>
          <w:p>
            <w:pPr>
              <w:pStyle w:val="Table Paragraph"/>
              <w:bidi w:val="0"/>
              <w:spacing w:before="3"/>
              <w:ind w:left="0" w:right="277" w:firstLine="0"/>
              <w:jc w:val="right"/>
              <w:rPr>
                <w:rtl w:val="0"/>
              </w:rPr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odpowiedzie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pt-PT"/>
              </w:rPr>
              <w:t>NIE)</w:t>
            </w:r>
          </w:p>
        </w:tc>
        <w:tc>
          <w:tcPr>
            <w:tcW w:type="dxa" w:w="6234"/>
            <w:tcBorders>
              <w:top w:val="nil"/>
              <w:left w:val="single" w:color="000009" w:sz="6" w:space="0" w:shadow="0" w:frame="0"/>
              <w:bottom w:val="single" w:color="000009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6" w:hRule="atLeast"/>
        </w:trPr>
        <w:tc>
          <w:tcPr>
            <w:tcW w:type="dxa" w:w="4139"/>
            <w:tcBorders>
              <w:top w:val="single" w:color="000009" w:sz="6" w:space="0" w:shadow="0" w:frame="0"/>
              <w:left w:val="nil"/>
              <w:bottom w:val="single" w:color="000009" w:sz="6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07"/>
              <w:ind w:right="273"/>
              <w:jc w:val="right"/>
            </w:pPr>
            <w:r>
              <w:rPr>
                <w:shd w:val="nil" w:color="auto" w:fill="auto"/>
                <w:rtl w:val="0"/>
              </w:rPr>
              <w:t>Uzasadnienie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pro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by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fr-FR"/>
              </w:rPr>
              <w:t>patronat</w:t>
            </w:r>
          </w:p>
        </w:tc>
        <w:tc>
          <w:tcPr>
            <w:tcW w:type="dxa" w:w="6234"/>
            <w:tcBorders>
              <w:top w:val="single" w:color="000009" w:sz="6" w:space="0" w:shadow="0" w:frame="0"/>
              <w:left w:val="single" w:color="000009" w:sz="6" w:space="0" w:shadow="0" w:frame="0"/>
              <w:bottom w:val="single" w:color="000009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37" w:hRule="atLeast"/>
        </w:trPr>
        <w:tc>
          <w:tcPr>
            <w:tcW w:type="dxa" w:w="10373"/>
            <w:gridSpan w:val="2"/>
            <w:tcBorders>
              <w:top w:val="single" w:color="000009" w:sz="6" w:space="0" w:shadow="0" w:frame="0"/>
              <w:left w:val="nil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6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bidi w:val="0"/>
              <w:spacing w:line="276" w:lineRule="auto"/>
              <w:ind w:left="316" w:right="55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Informujemy,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</w:rPr>
              <w:t>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zapoznali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my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si</w:t>
            </w:r>
            <w:r>
              <w:rPr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Regulaminem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przyznawania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Honorowego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Patronatu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Pa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stwowej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Komisji do spraw przeciwdzia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ania wykorzystaniu seksualnemu ma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oletnich poni</w:t>
            </w:r>
            <w:r>
              <w:rPr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</w:rPr>
              <w:t>ej lat 15 (PKDP) i w 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 go</w:t>
            </w:r>
          </w:p>
          <w:p>
            <w:pPr>
              <w:pStyle w:val="Table Paragraph"/>
              <w:bidi w:val="0"/>
              <w:spacing w:before="2"/>
              <w:ind w:left="316" w:right="57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akceptujemy.</w:t>
            </w:r>
          </w:p>
          <w:p>
            <w:pPr>
              <w:pStyle w:val="Table Paragraph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spacing w:before="251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bidi w:val="0"/>
              <w:spacing w:line="453" w:lineRule="auto"/>
              <w:ind w:left="7203" w:right="221" w:firstLine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 xml:space="preserve">…………………………………………… </w:t>
            </w:r>
            <w:r>
              <w:rPr>
                <w:shd w:val="nil" w:color="auto" w:fill="auto"/>
                <w:rtl w:val="0"/>
              </w:rPr>
              <w:t>Data i podpis wnioskodawcy</w:t>
            </w:r>
          </w:p>
        </w:tc>
      </w:tr>
      <w:tr>
        <w:tblPrEx>
          <w:shd w:val="clear" w:color="auto" w:fill="ced7e7"/>
        </w:tblPrEx>
        <w:trPr>
          <w:trHeight w:val="1798" w:hRule="atLeast"/>
        </w:trPr>
        <w:tc>
          <w:tcPr>
            <w:tcW w:type="dxa" w:w="4139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single" w:color="000009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268"/>
              <w:ind w:right="272"/>
              <w:jc w:val="right"/>
            </w:pPr>
            <w:r>
              <w:rPr>
                <w:spacing w:val="0"/>
                <w:shd w:val="nil" w:color="auto" w:fill="auto"/>
                <w:rtl w:val="0"/>
              </w:rPr>
              <w:t>Wymagane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za</w:t>
            </w:r>
            <w:r>
              <w:rPr>
                <w:spacing w:val="0"/>
                <w:shd w:val="nil" w:color="auto" w:fill="auto"/>
                <w:rtl w:val="0"/>
              </w:rPr>
              <w:t>łą</w:t>
            </w:r>
            <w:r>
              <w:rPr>
                <w:spacing w:val="0"/>
                <w:shd w:val="nil" w:color="auto" w:fill="auto"/>
                <w:rtl w:val="0"/>
              </w:rPr>
              <w:t>czniki</w:t>
            </w:r>
          </w:p>
        </w:tc>
        <w:tc>
          <w:tcPr>
            <w:tcW w:type="dxa" w:w="6234"/>
            <w:tcBorders>
              <w:top w:val="single" w:color="000009" w:sz="2" w:space="0" w:shadow="0" w:frame="0"/>
              <w:left w:val="single" w:color="000009" w:sz="6" w:space="0" w:shadow="0" w:frame="0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4"/>
              </w:numPr>
              <w:spacing w:before="268"/>
            </w:pPr>
            <w:r>
              <w:rPr>
                <w:shd w:val="nil" w:color="auto" w:fill="auto"/>
                <w:rtl w:val="0"/>
              </w:rPr>
              <w:t>regulamin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wydarzenia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szczeg</w:t>
            </w:r>
            <w:r>
              <w:rPr>
                <w:spacing w:val="0"/>
                <w:shd w:val="nil" w:color="auto" w:fill="auto"/>
                <w:rtl w:val="0"/>
              </w:rPr>
              <w:t>ół</w:t>
            </w:r>
            <w:r>
              <w:rPr>
                <w:spacing w:val="0"/>
                <w:shd w:val="nil" w:color="auto" w:fill="auto"/>
                <w:rtl w:val="0"/>
              </w:rPr>
              <w:t>owy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harmonogram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2" w:line="237" w:lineRule="auto"/>
              <w:ind w:right="103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materia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poprzedniej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edycji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(je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li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wydarzenie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charakter cykliczny)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spacing w:before="2"/>
              <w:ind w:right="0"/>
              <w:jc w:val="left"/>
              <w:rPr>
                <w:rtl w:val="0"/>
              </w:rPr>
            </w:pPr>
            <w:r>
              <w:rPr>
                <w:spacing w:val="0"/>
                <w:shd w:val="nil" w:color="auto" w:fill="auto"/>
                <w:rtl w:val="0"/>
              </w:rPr>
              <w:t>inne</w:t>
            </w:r>
          </w:p>
        </w:tc>
      </w:tr>
      <w:tr>
        <w:tblPrEx>
          <w:shd w:val="clear" w:color="auto" w:fill="ced7e7"/>
        </w:tblPrEx>
        <w:trPr>
          <w:trHeight w:val="6103" w:hRule="atLeast"/>
        </w:trPr>
        <w:tc>
          <w:tcPr>
            <w:tcW w:type="dxa" w:w="10373"/>
            <w:gridSpan w:val="2"/>
            <w:tcBorders>
              <w:top w:val="single" w:color="000009" w:sz="2" w:space="0" w:shadow="0" w:frame="0"/>
              <w:left w:val="nil"/>
              <w:bottom w:val="single" w:color="000009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6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12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Informacja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na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temat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danych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osobowych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i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ich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przetwarzania</w:t>
            </w:r>
          </w:p>
          <w:p>
            <w:pPr>
              <w:pStyle w:val="Table Paragraph"/>
              <w:spacing w:before="84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122" w:right="0" w:firstLine="0"/>
              <w:jc w:val="left"/>
              <w:rPr>
                <w:sz w:val="14"/>
                <w:szCs w:val="14"/>
                <w:shd w:val="nil" w:color="auto" w:fill="auto"/>
                <w:rtl w:val="0"/>
              </w:rPr>
            </w:pPr>
            <w:r>
              <w:rPr>
                <w:spacing w:val="-2"/>
                <w:sz w:val="14"/>
                <w:szCs w:val="14"/>
                <w:shd w:val="nil" w:color="auto" w:fill="auto"/>
                <w:rtl w:val="0"/>
                <w:lang w:val="de-DE"/>
              </w:rPr>
              <w:t>Klauzula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obowi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ą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zku</w:t>
            </w:r>
            <w:r>
              <w:rPr>
                <w:spacing w:val="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informacyjnego</w:t>
            </w:r>
            <w:r>
              <w:rPr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  <w:lang w:val="es-ES_tradnl"/>
              </w:rPr>
              <w:t>RODO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dotycz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ą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ca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wniosku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o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>Patronat</w:t>
            </w:r>
            <w:r>
              <w:rPr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Pa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ń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stwowej</w:t>
            </w:r>
            <w:r>
              <w:rPr>
                <w:spacing w:val="1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Komisji</w:t>
            </w:r>
            <w:r>
              <w:rPr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spraw</w:t>
            </w:r>
            <w:r>
              <w:rPr>
                <w:spacing w:val="1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przeciwdzia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ania</w:t>
            </w:r>
            <w:r>
              <w:rPr>
                <w:spacing w:val="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wykorzystaniu</w:t>
            </w:r>
            <w:r>
              <w:rPr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seksualnemu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ma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oletnich</w:t>
            </w:r>
            <w:r>
              <w:rPr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  <w:lang w:val="it-IT"/>
              </w:rPr>
              <w:t>poni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ż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ej</w:t>
            </w:r>
            <w:r>
              <w:rPr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2"/>
                <w:sz w:val="14"/>
                <w:szCs w:val="14"/>
                <w:shd w:val="nil" w:color="auto" w:fill="auto"/>
                <w:rtl w:val="0"/>
              </w:rPr>
              <w:t>lat</w:t>
            </w:r>
            <w:r>
              <w:rPr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pacing w:val="-5"/>
                <w:sz w:val="14"/>
                <w:szCs w:val="14"/>
                <w:shd w:val="nil" w:color="auto" w:fill="auto"/>
                <w:rtl w:val="0"/>
              </w:rPr>
              <w:t>15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before="26" w:line="273" w:lineRule="auto"/>
              <w:ind w:right="112"/>
              <w:jc w:val="left"/>
              <w:rPr>
                <w:sz w:val="14"/>
                <w:szCs w:val="14"/>
                <w:rtl w:val="0"/>
              </w:rPr>
            </w:pPr>
            <w:r>
              <w:rPr>
                <w:sz w:val="14"/>
                <w:szCs w:val="14"/>
                <w:shd w:val="nil" w:color="auto" w:fill="auto"/>
                <w:rtl w:val="0"/>
              </w:rPr>
              <w:t>Administratorem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danych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osobowych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jest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Urz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ą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d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Pa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ń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stwowej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Komisji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spraw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przeciwdzia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ania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wykorzystaniu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seksualnemu</w:t>
            </w:r>
            <w:r>
              <w:rPr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ma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oletnich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  <w:lang w:val="it-IT"/>
              </w:rPr>
              <w:t>poni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ż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ej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lat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15,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adres: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ul.</w:t>
            </w:r>
            <w:r>
              <w:rPr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Twarda</w:t>
            </w:r>
            <w:r>
              <w:rPr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18, 00-105 Warszawa.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before="1" w:line="276" w:lineRule="auto"/>
              <w:ind w:right="107"/>
              <w:jc w:val="left"/>
              <w:rPr>
                <w:sz w:val="14"/>
                <w:szCs w:val="14"/>
                <w:rtl w:val="0"/>
                <w:lang w:val="pt-PT"/>
              </w:rPr>
            </w:pPr>
            <w:r>
              <w:rPr>
                <w:sz w:val="14"/>
                <w:szCs w:val="14"/>
                <w:shd w:val="nil" w:color="auto" w:fill="auto"/>
                <w:rtl w:val="0"/>
                <w:lang w:val="pt-PT"/>
              </w:rPr>
              <w:t>Administrator</w:t>
            </w:r>
            <w:r>
              <w:rPr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wyznaczy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spacing w:val="1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Inspektora</w:t>
            </w:r>
            <w:r>
              <w:rPr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Ochrony</w:t>
            </w:r>
            <w:r>
              <w:rPr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Danych,</w:t>
            </w:r>
            <w:r>
              <w:rPr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z</w:t>
            </w:r>
            <w:r>
              <w:rPr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kt</w:t>
            </w:r>
            <w:r>
              <w:rPr>
                <w:sz w:val="14"/>
                <w:szCs w:val="1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rym</w:t>
            </w:r>
            <w:r>
              <w:rPr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mo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ż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na</w:t>
            </w:r>
            <w:r>
              <w:rPr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si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ę</w:t>
            </w:r>
            <w:r>
              <w:rPr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kontaktowa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ć</w:t>
            </w:r>
            <w:r>
              <w:rPr>
                <w:spacing w:val="1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w</w:t>
            </w:r>
            <w:r>
              <w:rPr>
                <w:spacing w:val="1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sprawach</w:t>
            </w:r>
            <w:r>
              <w:rPr>
                <w:spacing w:val="1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przetwarzania</w:t>
            </w:r>
            <w:r>
              <w:rPr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danych</w:t>
            </w:r>
            <w:r>
              <w:rPr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osobowych</w:t>
            </w:r>
            <w:r>
              <w:rPr>
                <w:spacing w:val="1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za</w:t>
            </w:r>
            <w:r>
              <w:rPr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po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ś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rednictwem</w:t>
            </w:r>
            <w:r>
              <w:rPr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poczty</w:t>
            </w:r>
            <w:r>
              <w:rPr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sz w:val="14"/>
                <w:szCs w:val="14"/>
                <w:shd w:val="nil" w:color="auto" w:fill="auto"/>
                <w:rtl w:val="0"/>
              </w:rPr>
              <w:t>elektronicznej</w:t>
            </w:r>
            <w:r>
              <w:rPr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</w:rPr>
              <w:fldChar w:fldCharType="begin" w:fldLock="0"/>
            </w:r>
            <w:r>
              <w:rPr>
                <w:rStyle w:val="Hyperlink.0"/>
                <w:sz w:val="14"/>
                <w:szCs w:val="14"/>
              </w:rPr>
              <w:instrText xml:space="preserve"> HYPERLINK "mailto:iod@pkdp.gov.pl"</w:instrText>
            </w:r>
            <w:r>
              <w:rPr>
                <w:rStyle w:val="Hyperlink.0"/>
                <w:sz w:val="14"/>
                <w:szCs w:val="14"/>
              </w:rPr>
              <w:fldChar w:fldCharType="separate" w:fldLock="0"/>
            </w:r>
            <w:r>
              <w:rPr>
                <w:rStyle w:val="Hyperlink.0"/>
                <w:sz w:val="14"/>
                <w:szCs w:val="14"/>
                <w:rtl w:val="0"/>
              </w:rPr>
              <w:t>iod@pkdp.gov.pl.</w:t>
            </w:r>
            <w:r>
              <w:rPr>
                <w:sz w:val="14"/>
                <w:szCs w:val="14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before="1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Pa</w:t>
            </w:r>
            <w:r>
              <w:rPr>
                <w:rStyle w:val="Hyperlink.0"/>
                <w:sz w:val="14"/>
                <w:szCs w:val="14"/>
                <w:rtl w:val="0"/>
              </w:rPr>
              <w:t>ń</w:t>
            </w:r>
            <w:r>
              <w:rPr>
                <w:rStyle w:val="Hyperlink.0"/>
                <w:sz w:val="14"/>
                <w:szCs w:val="14"/>
                <w:rtl w:val="0"/>
              </w:rPr>
              <w:t>stwa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osobowe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d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przetwarzane:</w:t>
            </w:r>
          </w:p>
          <w:p>
            <w:pPr>
              <w:pStyle w:val="Table Paragraph"/>
              <w:numPr>
                <w:ilvl w:val="1"/>
                <w:numId w:val="7"/>
              </w:numPr>
              <w:bidi w:val="0"/>
              <w:spacing w:before="26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cel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rozpatrywania</w:t>
            </w:r>
            <w:r>
              <w:rPr>
                <w:rStyle w:val="Brak"/>
                <w:spacing w:val="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wniosk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udzielenie</w:t>
            </w:r>
            <w:r>
              <w:rPr>
                <w:rStyle w:val="Brak"/>
                <w:spacing w:val="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>patronatu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przez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ń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stwowej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Komisji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spraw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przeciwdzia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ania</w:t>
            </w:r>
            <w:r>
              <w:rPr>
                <w:rStyle w:val="Brak"/>
                <w:spacing w:val="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wykorzystaniu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seksualnemu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ma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oletnich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it-IT"/>
              </w:rPr>
              <w:t>poni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ż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ej</w:t>
            </w:r>
            <w:r>
              <w:rPr>
                <w:rStyle w:val="Brak"/>
                <w:spacing w:val="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lat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>15</w:t>
            </w:r>
          </w:p>
          <w:p>
            <w:pPr>
              <w:pStyle w:val="Table Paragraph"/>
              <w:numPr>
                <w:ilvl w:val="1"/>
                <w:numId w:val="7"/>
              </w:numPr>
              <w:bidi w:val="0"/>
              <w:spacing w:before="26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fr-FR"/>
              </w:rPr>
              <w:t>celu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realizacji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obowi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zku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archiwizacyjnego.</w:t>
            </w:r>
          </w:p>
          <w:p>
            <w:pPr>
              <w:pStyle w:val="Table Paragraph"/>
              <w:numPr>
                <w:ilvl w:val="0"/>
                <w:numId w:val="9"/>
              </w:numPr>
              <w:bidi w:val="0"/>
              <w:spacing w:before="26" w:line="276" w:lineRule="auto"/>
              <w:ind w:right="107"/>
              <w:jc w:val="both"/>
              <w:rPr>
                <w:sz w:val="14"/>
                <w:szCs w:val="14"/>
                <w:rtl w:val="0"/>
                <w:lang w:val="pt-PT"/>
              </w:rPr>
            </w:pPr>
            <w:r>
              <w:rPr>
                <w:rStyle w:val="Hyperlink.0"/>
                <w:sz w:val="14"/>
                <w:szCs w:val="14"/>
                <w:rtl w:val="0"/>
                <w:lang w:val="pt-PT"/>
              </w:rPr>
              <w:t>Administrator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dzie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przetwarza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osobowe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podstawie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art. 6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ust.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1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lit.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c)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RODO,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tj. w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fr-FR"/>
              </w:rPr>
              <w:t>celu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wype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nienia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obowi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zku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prawnego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ci</w:t>
            </w:r>
            <w:r>
              <w:rPr>
                <w:rStyle w:val="Hyperlink.0"/>
                <w:sz w:val="14"/>
                <w:szCs w:val="14"/>
                <w:rtl w:val="0"/>
              </w:rPr>
              <w:t>ążą</w:t>
            </w:r>
            <w:r>
              <w:rPr>
                <w:rStyle w:val="Hyperlink.0"/>
                <w:sz w:val="14"/>
                <w:szCs w:val="14"/>
                <w:rtl w:val="0"/>
              </w:rPr>
              <w:t>cego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administratorze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oraz</w:t>
            </w:r>
            <w:r>
              <w:rPr>
                <w:rStyle w:val="Brak"/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art.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6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ust.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1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lit.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e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RODO,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tj.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wykonywaniem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przez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administratora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zada</w:t>
            </w:r>
            <w:r>
              <w:rPr>
                <w:rStyle w:val="Hyperlink.0"/>
                <w:sz w:val="14"/>
                <w:szCs w:val="14"/>
                <w:rtl w:val="0"/>
              </w:rPr>
              <w:t>ń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realizowanych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interesie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publicznym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lub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sprawowania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adzy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publicznej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powierzonej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administratorowi,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it-IT"/>
              </w:rPr>
              <w:t>co</w:t>
            </w:r>
            <w:r>
              <w:rPr>
                <w:rStyle w:val="Brak"/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wynika z ustawy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 dnia 30 sierpnia 2019 r. o Pa</w:t>
            </w:r>
            <w:r>
              <w:rPr>
                <w:rStyle w:val="Hyperlink.0"/>
                <w:sz w:val="14"/>
                <w:szCs w:val="14"/>
                <w:rtl w:val="0"/>
              </w:rPr>
              <w:t>ń</w:t>
            </w:r>
            <w:r>
              <w:rPr>
                <w:rStyle w:val="Hyperlink.0"/>
                <w:sz w:val="14"/>
                <w:szCs w:val="14"/>
                <w:rtl w:val="0"/>
              </w:rPr>
              <w:t>stwowej Komisji do spraw przeciwdzia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ania wykorzystaniu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seksualnemu ma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oletnich poni</w:t>
            </w:r>
            <w:r>
              <w:rPr>
                <w:rStyle w:val="Hyperlink.0"/>
                <w:sz w:val="14"/>
                <w:szCs w:val="14"/>
                <w:rtl w:val="0"/>
              </w:rPr>
              <w:t>ż</w:t>
            </w:r>
            <w:r>
              <w:rPr>
                <w:rStyle w:val="Hyperlink.0"/>
                <w:sz w:val="14"/>
                <w:szCs w:val="14"/>
                <w:rtl w:val="0"/>
              </w:rPr>
              <w:t>ej lat 15.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spacing w:line="276" w:lineRule="auto"/>
              <w:ind w:right="107"/>
              <w:jc w:val="both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osobowe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mog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by</w:t>
            </w:r>
            <w:r>
              <w:rPr>
                <w:rStyle w:val="Hyperlink.0"/>
                <w:sz w:val="14"/>
                <w:szCs w:val="14"/>
                <w:rtl w:val="0"/>
              </w:rPr>
              <w:t>ć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udost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pnione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innym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uprawnionym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podmiotom,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podstawie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przepis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prawa,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tak</w:t>
            </w:r>
            <w:r>
              <w:rPr>
                <w:rStyle w:val="Hyperlink.0"/>
                <w:sz w:val="14"/>
                <w:szCs w:val="14"/>
                <w:rtl w:val="0"/>
              </w:rPr>
              <w:t>ż</w:t>
            </w:r>
            <w:r>
              <w:rPr>
                <w:rStyle w:val="Hyperlink.0"/>
                <w:sz w:val="14"/>
                <w:szCs w:val="14"/>
                <w:rtl w:val="0"/>
              </w:rPr>
              <w:t>e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rzecz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podmiot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w,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kt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rymi</w:t>
            </w:r>
            <w:r>
              <w:rPr>
                <w:rStyle w:val="Brak"/>
                <w:spacing w:val="-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pt-PT"/>
              </w:rPr>
              <w:t>administrator</w:t>
            </w:r>
            <w:r>
              <w:rPr>
                <w:rStyle w:val="Brak"/>
                <w:spacing w:val="-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zawar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Brak"/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umow</w:t>
            </w:r>
            <w:r>
              <w:rPr>
                <w:rStyle w:val="Hyperlink.0"/>
                <w:sz w:val="14"/>
                <w:szCs w:val="14"/>
                <w:rtl w:val="0"/>
              </w:rPr>
              <w:t xml:space="preserve">ę </w:t>
            </w:r>
            <w:r>
              <w:rPr>
                <w:rStyle w:val="Hyperlink.0"/>
                <w:sz w:val="14"/>
                <w:szCs w:val="14"/>
                <w:rtl w:val="0"/>
              </w:rPr>
              <w:t>w zwi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zku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 realizacj</w:t>
            </w:r>
            <w:r>
              <w:rPr>
                <w:rStyle w:val="Hyperlink.0"/>
                <w:sz w:val="14"/>
                <w:szCs w:val="14"/>
                <w:rtl w:val="0"/>
              </w:rPr>
              <w:t xml:space="preserve">ą </w:t>
            </w:r>
            <w:r>
              <w:rPr>
                <w:rStyle w:val="Hyperlink.0"/>
                <w:sz w:val="14"/>
                <w:szCs w:val="14"/>
                <w:rtl w:val="0"/>
              </w:rPr>
              <w:t>us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ug na rzecz administratora (np. kancelari</w:t>
            </w:r>
            <w:r>
              <w:rPr>
                <w:rStyle w:val="Hyperlink.0"/>
                <w:sz w:val="14"/>
                <w:szCs w:val="14"/>
                <w:rtl w:val="0"/>
              </w:rPr>
              <w:t xml:space="preserve">ą </w:t>
            </w:r>
            <w:r>
              <w:rPr>
                <w:rStyle w:val="Hyperlink.0"/>
                <w:sz w:val="14"/>
                <w:szCs w:val="14"/>
                <w:rtl w:val="0"/>
              </w:rPr>
              <w:t>prawn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, dostawc</w:t>
            </w:r>
            <w:r>
              <w:rPr>
                <w:rStyle w:val="Hyperlink.0"/>
                <w:sz w:val="14"/>
                <w:szCs w:val="14"/>
                <w:rtl w:val="0"/>
              </w:rPr>
              <w:t xml:space="preserve">ą </w:t>
            </w:r>
            <w:r>
              <w:rPr>
                <w:rStyle w:val="Hyperlink.0"/>
                <w:sz w:val="14"/>
                <w:szCs w:val="14"/>
                <w:rtl w:val="0"/>
              </w:rPr>
              <w:t>oprogramowania,</w:t>
            </w:r>
            <w:r>
              <w:rPr>
                <w:rStyle w:val="Brak"/>
                <w:spacing w:val="-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zewn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trznym audytorem).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14"/>
                <w:szCs w:val="14"/>
                <w:rtl w:val="0"/>
                <w:lang w:val="pt-PT"/>
              </w:rPr>
            </w:pP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pt-PT"/>
              </w:rPr>
              <w:t>Administrator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nie</w:t>
            </w:r>
            <w:r>
              <w:rPr>
                <w:rStyle w:val="Brak"/>
                <w:spacing w:val="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zamierza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przekazywa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ć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danych</w:t>
            </w:r>
            <w:r>
              <w:rPr>
                <w:rStyle w:val="Brak"/>
                <w:spacing w:val="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osobowych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pa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ń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stwa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trzeciego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lub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organizacji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mi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ę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dzynarodowej.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spacing w:before="24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Osobie,</w:t>
            </w:r>
            <w:r>
              <w:rPr>
                <w:rStyle w:val="Brak"/>
                <w:spacing w:val="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kt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rej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dane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dotycz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ą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przys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uguje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prawo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uzyskania</w:t>
            </w:r>
            <w:r>
              <w:rPr>
                <w:rStyle w:val="Brak"/>
                <w:spacing w:val="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kopii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swoich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danych</w:t>
            </w:r>
            <w:r>
              <w:rPr>
                <w:rStyle w:val="Brak"/>
                <w:spacing w:val="2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osobowych</w:t>
            </w:r>
            <w:r>
              <w:rPr>
                <w:rStyle w:val="Brak"/>
                <w:spacing w:val="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</w:t>
            </w:r>
            <w:r>
              <w:rPr>
                <w:rStyle w:val="Brak"/>
                <w:spacing w:val="3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siedzibie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administratora.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spacing w:before="26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osobowe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d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przechowywane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przez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okres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wynikaj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cy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przepis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prawa,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tj.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ustawy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dnia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14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lipca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1983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r.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narodowym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zasobie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archiwalnym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i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archiwach.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spacing w:before="27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Osobie,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kt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rej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dotycz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przys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ł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uguje:</w:t>
            </w:r>
          </w:p>
          <w:p>
            <w:pPr>
              <w:pStyle w:val="Table Paragraph"/>
              <w:numPr>
                <w:ilvl w:val="1"/>
                <w:numId w:val="11"/>
              </w:numPr>
              <w:bidi w:val="0"/>
              <w:spacing w:before="26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prawo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dost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pu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swoich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danych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oraz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otrzymania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de-DE"/>
              </w:rPr>
              <w:t>ich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kopii;</w:t>
            </w:r>
          </w:p>
          <w:p>
            <w:pPr>
              <w:pStyle w:val="Table Paragraph"/>
              <w:numPr>
                <w:ilvl w:val="1"/>
                <w:numId w:val="12"/>
              </w:numPr>
              <w:bidi w:val="0"/>
              <w:spacing w:before="26" w:line="276" w:lineRule="auto"/>
              <w:ind w:right="111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prawo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sprostowania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(poprawiania)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swoich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danych,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je</w:t>
            </w:r>
            <w:r>
              <w:rPr>
                <w:rStyle w:val="Hyperlink.0"/>
                <w:sz w:val="14"/>
                <w:szCs w:val="14"/>
                <w:rtl w:val="0"/>
              </w:rPr>
              <w:t>ś</w:t>
            </w:r>
            <w:r>
              <w:rPr>
                <w:rStyle w:val="Hyperlink.0"/>
                <w:sz w:val="14"/>
                <w:szCs w:val="14"/>
                <w:rtl w:val="0"/>
              </w:rPr>
              <w:t>li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Hyperlink.0"/>
                <w:sz w:val="14"/>
                <w:szCs w:val="14"/>
                <w:rtl w:val="0"/>
              </w:rPr>
              <w:t>łę</w:t>
            </w:r>
            <w:r>
              <w:rPr>
                <w:rStyle w:val="Hyperlink.0"/>
                <w:sz w:val="14"/>
                <w:szCs w:val="14"/>
                <w:rtl w:val="0"/>
              </w:rPr>
              <w:t>dne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lub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nieaktualne,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tak</w:t>
            </w:r>
            <w:r>
              <w:rPr>
                <w:rStyle w:val="Hyperlink.0"/>
                <w:sz w:val="14"/>
                <w:szCs w:val="14"/>
                <w:rtl w:val="0"/>
              </w:rPr>
              <w:t>ż</w:t>
            </w:r>
            <w:r>
              <w:rPr>
                <w:rStyle w:val="Hyperlink.0"/>
                <w:sz w:val="14"/>
                <w:szCs w:val="14"/>
                <w:rtl w:val="0"/>
              </w:rPr>
              <w:t>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prawo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de-DE"/>
              </w:rPr>
              <w:t>ich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usuni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cia,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sytuacji,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gdy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przetwarzanie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danych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nie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nast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puje</w:t>
            </w:r>
            <w:r>
              <w:rPr>
                <w:rStyle w:val="Brak"/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 celu wywi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zania si</w:t>
            </w:r>
            <w:r>
              <w:rPr>
                <w:rStyle w:val="Hyperlink.0"/>
                <w:sz w:val="14"/>
                <w:szCs w:val="14"/>
                <w:rtl w:val="0"/>
              </w:rPr>
              <w:t xml:space="preserve">ę </w:t>
            </w:r>
            <w:r>
              <w:rPr>
                <w:rStyle w:val="Hyperlink.0"/>
                <w:sz w:val="14"/>
                <w:szCs w:val="14"/>
                <w:rtl w:val="0"/>
              </w:rPr>
              <w:t>z obowi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zku wynikaj</w:t>
            </w:r>
            <w:r>
              <w:rPr>
                <w:rStyle w:val="Hyperlink.0"/>
                <w:sz w:val="14"/>
                <w:szCs w:val="14"/>
                <w:rtl w:val="0"/>
              </w:rPr>
              <w:t>ą</w:t>
            </w:r>
            <w:r>
              <w:rPr>
                <w:rStyle w:val="Hyperlink.0"/>
                <w:sz w:val="14"/>
                <w:szCs w:val="14"/>
                <w:rtl w:val="0"/>
              </w:rPr>
              <w:t>cego z przepisu prawa lub w ramach sprawowania w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adzy publicznej;</w:t>
            </w:r>
          </w:p>
          <w:p>
            <w:pPr>
              <w:pStyle w:val="Table Paragraph"/>
              <w:numPr>
                <w:ilvl w:val="1"/>
                <w:numId w:val="11"/>
              </w:numPr>
              <w:bidi w:val="0"/>
              <w:spacing w:line="169" w:lineRule="exact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prawo</w:t>
            </w:r>
            <w:r>
              <w:rPr>
                <w:rStyle w:val="Brak"/>
                <w:spacing w:val="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do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ograniczenia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lub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wniesienia</w:t>
            </w:r>
            <w:r>
              <w:rPr>
                <w:rStyle w:val="Brak"/>
                <w:spacing w:val="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sprzeciwu</w:t>
            </w:r>
            <w:r>
              <w:rPr>
                <w:rStyle w:val="Brak"/>
                <w:spacing w:val="4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wobec</w:t>
            </w:r>
            <w:r>
              <w:rPr>
                <w:rStyle w:val="Brak"/>
                <w:spacing w:val="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przetwarzania</w:t>
            </w:r>
            <w:r>
              <w:rPr>
                <w:rStyle w:val="Brak"/>
                <w:spacing w:val="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danych;</w:t>
            </w:r>
          </w:p>
          <w:p>
            <w:pPr>
              <w:pStyle w:val="Table Paragraph"/>
              <w:numPr>
                <w:ilvl w:val="1"/>
                <w:numId w:val="11"/>
              </w:numPr>
              <w:bidi w:val="0"/>
              <w:spacing w:before="25"/>
              <w:ind w:right="0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prawo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wniesienia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sv-SE"/>
              </w:rPr>
              <w:t>skargi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Prezesa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en-US"/>
              </w:rPr>
              <w:t>UODO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(na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adres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Prezesa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Urz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du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Ochrony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Danych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Osobowych,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ul.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Stawki</w:t>
            </w:r>
            <w:r>
              <w:rPr>
                <w:rStyle w:val="Brak"/>
                <w:spacing w:val="-5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2,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00-193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Warszawa).</w:t>
            </w:r>
          </w:p>
          <w:p>
            <w:pPr>
              <w:pStyle w:val="Table Paragraph"/>
              <w:numPr>
                <w:ilvl w:val="0"/>
                <w:numId w:val="14"/>
              </w:numPr>
              <w:bidi w:val="0"/>
              <w:spacing w:before="26" w:line="276" w:lineRule="auto"/>
              <w:ind w:right="109"/>
              <w:jc w:val="left"/>
              <w:rPr>
                <w:sz w:val="14"/>
                <w:szCs w:val="14"/>
                <w:rtl w:val="0"/>
              </w:rPr>
            </w:pPr>
            <w:r>
              <w:rPr>
                <w:rStyle w:val="Hyperlink.0"/>
                <w:sz w:val="14"/>
                <w:szCs w:val="14"/>
                <w:rtl w:val="0"/>
              </w:rPr>
              <w:t>Podanie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danych</w:t>
            </w:r>
            <w:r>
              <w:rPr>
                <w:rStyle w:val="Brak"/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osobowych</w:t>
            </w:r>
            <w:r>
              <w:rPr>
                <w:rStyle w:val="Brak"/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jest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dobrowolne,</w:t>
            </w:r>
            <w:r>
              <w:rPr>
                <w:rStyle w:val="Brak"/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ale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przypadku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de-DE"/>
              </w:rPr>
              <w:t>ich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niewskazania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pt-PT"/>
              </w:rPr>
              <w:t>administrator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nie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dzie</w:t>
            </w:r>
            <w:r>
              <w:rPr>
                <w:rStyle w:val="Brak"/>
                <w:spacing w:val="2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m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g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Brak"/>
                <w:spacing w:val="1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wyda</w:t>
            </w:r>
            <w:r>
              <w:rPr>
                <w:rStyle w:val="Hyperlink.0"/>
                <w:sz w:val="14"/>
                <w:szCs w:val="14"/>
                <w:rtl w:val="0"/>
              </w:rPr>
              <w:t>ć</w:t>
            </w:r>
            <w:r>
              <w:rPr>
                <w:rStyle w:val="Brak"/>
                <w:spacing w:val="21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zgody</w:t>
            </w:r>
            <w:r>
              <w:rPr>
                <w:rStyle w:val="Brak"/>
                <w:spacing w:val="1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na</w:t>
            </w:r>
            <w:r>
              <w:rPr>
                <w:rStyle w:val="Brak"/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obj</w:t>
            </w:r>
            <w:r>
              <w:rPr>
                <w:rStyle w:val="Hyperlink.0"/>
                <w:sz w:val="14"/>
                <w:szCs w:val="14"/>
                <w:rtl w:val="0"/>
              </w:rPr>
              <w:t>ę</w:t>
            </w:r>
            <w:r>
              <w:rPr>
                <w:rStyle w:val="Hyperlink.0"/>
                <w:sz w:val="14"/>
                <w:szCs w:val="14"/>
                <w:rtl w:val="0"/>
              </w:rPr>
              <w:t>cie</w:t>
            </w:r>
            <w:r>
              <w:rPr>
                <w:rStyle w:val="Brak"/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wydarzenia</w:t>
            </w:r>
            <w:r>
              <w:rPr>
                <w:rStyle w:val="Brak"/>
                <w:spacing w:val="19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fr-FR"/>
              </w:rPr>
              <w:t>Patronatem</w:t>
            </w:r>
            <w:r>
              <w:rPr>
                <w:rStyle w:val="Brak"/>
                <w:spacing w:val="40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Pa</w:t>
            </w:r>
            <w:r>
              <w:rPr>
                <w:rStyle w:val="Hyperlink.0"/>
                <w:sz w:val="14"/>
                <w:szCs w:val="14"/>
                <w:rtl w:val="0"/>
              </w:rPr>
              <w:t>ń</w:t>
            </w:r>
            <w:r>
              <w:rPr>
                <w:rStyle w:val="Hyperlink.0"/>
                <w:sz w:val="14"/>
                <w:szCs w:val="14"/>
                <w:rtl w:val="0"/>
              </w:rPr>
              <w:t>stwowej Komisji do spraw przeciwdzia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ania wykorzystaniu seksualnemu ma</w:t>
            </w:r>
            <w:r>
              <w:rPr>
                <w:rStyle w:val="Hyperlink.0"/>
                <w:sz w:val="14"/>
                <w:szCs w:val="14"/>
                <w:rtl w:val="0"/>
              </w:rPr>
              <w:t>ł</w:t>
            </w:r>
            <w:r>
              <w:rPr>
                <w:rStyle w:val="Hyperlink.0"/>
                <w:sz w:val="14"/>
                <w:szCs w:val="14"/>
                <w:rtl w:val="0"/>
              </w:rPr>
              <w:t>oletnich poni</w:t>
            </w:r>
            <w:r>
              <w:rPr>
                <w:rStyle w:val="Hyperlink.0"/>
                <w:sz w:val="14"/>
                <w:szCs w:val="14"/>
                <w:rtl w:val="0"/>
              </w:rPr>
              <w:t>ż</w:t>
            </w:r>
            <w:r>
              <w:rPr>
                <w:rStyle w:val="Hyperlink.0"/>
                <w:sz w:val="14"/>
                <w:szCs w:val="14"/>
                <w:rtl w:val="0"/>
              </w:rPr>
              <w:t>ej lat 15.</w:t>
            </w:r>
          </w:p>
          <w:p>
            <w:pPr>
              <w:pStyle w:val="Table Paragraph"/>
              <w:numPr>
                <w:ilvl w:val="0"/>
                <w:numId w:val="15"/>
              </w:numPr>
              <w:bidi w:val="0"/>
              <w:spacing w:before="1"/>
              <w:ind w:right="0"/>
              <w:jc w:val="left"/>
              <w:rPr>
                <w:sz w:val="14"/>
                <w:szCs w:val="14"/>
                <w:rtl w:val="0"/>
                <w:lang w:val="pt-PT"/>
              </w:rPr>
            </w:pPr>
            <w:r>
              <w:rPr>
                <w:rStyle w:val="Hyperlink.0"/>
                <w:sz w:val="14"/>
                <w:szCs w:val="14"/>
                <w:rtl w:val="0"/>
                <w:lang w:val="pt-PT"/>
              </w:rPr>
              <w:t>Administrator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nie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podejmuje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decyzji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  <w:lang w:val="it-IT"/>
              </w:rPr>
              <w:t>spos</w:t>
            </w:r>
            <w:r>
              <w:rPr>
                <w:rStyle w:val="Hyperlink.0"/>
                <w:sz w:val="14"/>
                <w:szCs w:val="14"/>
                <w:rtl w:val="0"/>
                <w:lang w:val="es-ES_tradnl"/>
              </w:rPr>
              <w:t>ó</w:t>
            </w:r>
            <w:r>
              <w:rPr>
                <w:rStyle w:val="Hyperlink.0"/>
                <w:sz w:val="14"/>
                <w:szCs w:val="14"/>
                <w:rtl w:val="0"/>
              </w:rPr>
              <w:t>b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zautomatyzowany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w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oparciu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o</w:t>
            </w:r>
            <w:r>
              <w:rPr>
                <w:rStyle w:val="Brak"/>
                <w:spacing w:val="-7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podane</w:t>
            </w:r>
            <w:r>
              <w:rPr>
                <w:rStyle w:val="Brak"/>
                <w:spacing w:val="-6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14"/>
                <w:szCs w:val="14"/>
                <w:rtl w:val="0"/>
              </w:rPr>
              <w:t>dane</w:t>
            </w:r>
            <w:r>
              <w:rPr>
                <w:rStyle w:val="Brak"/>
                <w:spacing w:val="-8"/>
                <w:sz w:val="14"/>
                <w:szCs w:val="14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pacing w:val="-2"/>
                <w:sz w:val="14"/>
                <w:szCs w:val="14"/>
                <w:shd w:val="nil" w:color="auto" w:fill="auto"/>
                <w:rtl w:val="0"/>
              </w:rPr>
              <w:t>osobowe.</w:t>
            </w:r>
          </w:p>
        </w:tc>
      </w:tr>
    </w:tbl>
    <w:p>
      <w:pPr>
        <w:pStyle w:val="Table Paragraph"/>
        <w:ind w:left="39" w:hanging="39"/>
      </w:pPr>
      <w:r>
        <w:rPr>
          <w:rStyle w:val="Brak"/>
        </w:rPr>
      </w:r>
    </w:p>
    <w:sectPr>
      <w:type w:val="continuous"/>
      <w:pgSz w:w="11920" w:h="16840" w:orient="portrait"/>
      <w:pgMar w:top="1100" w:right="850" w:bottom="1200" w:left="566" w:header="0" w:footer="100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6545325</wp:posOffset>
              </wp:positionH>
              <wp:positionV relativeFrom="page">
                <wp:posOffset>9889946</wp:posOffset>
              </wp:positionV>
              <wp:extent cx="166371" cy="177800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4" w:lineRule="exact"/>
                            <w:ind w:left="60" w:firstLine="0"/>
                            <w:jc w:val="left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15.4pt;margin-top:778.7pt;width:13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4" w:lineRule="exact"/>
                      <w:ind w:left="60" w:firstLine="0"/>
                      <w:jc w:val="left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ind w:left="22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221"/>
        </w:tabs>
        <w:ind w:left="94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221"/>
        </w:tabs>
        <w:ind w:left="166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221"/>
        </w:tabs>
        <w:ind w:left="238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221"/>
        </w:tabs>
        <w:ind w:left="310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221"/>
        </w:tabs>
        <w:ind w:left="382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221"/>
        </w:tabs>
        <w:ind w:left="454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221"/>
        </w:tabs>
        <w:ind w:left="526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221"/>
        </w:tabs>
        <w:ind w:left="5981" w:hanging="22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◻"/>
      <w:lvlJc w:val="left"/>
      <w:pPr>
        <w:ind w:left="844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44"/>
        </w:tabs>
        <w:ind w:left="1378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44"/>
        </w:tabs>
        <w:ind w:left="1917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44"/>
        </w:tabs>
        <w:ind w:left="2455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44"/>
        </w:tabs>
        <w:ind w:left="2994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44"/>
        </w:tabs>
        <w:ind w:left="3533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44"/>
        </w:tabs>
        <w:ind w:left="4071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44"/>
        </w:tabs>
        <w:ind w:left="4610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44"/>
        </w:tabs>
        <w:ind w:left="5149" w:hanging="4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30"/>
        </w:tabs>
        <w:ind w:left="14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30"/>
        </w:tabs>
        <w:ind w:left="21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30"/>
        </w:tabs>
        <w:ind w:left="28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30"/>
        </w:tabs>
        <w:ind w:left="358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30"/>
        </w:tabs>
        <w:ind w:left="43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30"/>
        </w:tabs>
        <w:ind w:left="50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30"/>
        </w:tabs>
        <w:ind w:left="57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30"/>
        </w:tabs>
        <w:ind w:left="64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30"/>
        </w:tabs>
        <w:ind w:left="451" w:hanging="45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899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95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4017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5076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6136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7195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8254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30"/>
        </w:tabs>
        <w:ind w:left="14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30"/>
        </w:tabs>
        <w:ind w:left="21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30"/>
        </w:tabs>
        <w:ind w:left="28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30"/>
        </w:tabs>
        <w:ind w:left="358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30"/>
        </w:tabs>
        <w:ind w:left="43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30"/>
        </w:tabs>
        <w:ind w:left="50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30"/>
        </w:tabs>
        <w:ind w:left="57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30"/>
        </w:tabs>
        <w:ind w:left="64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30"/>
        </w:tabs>
        <w:ind w:left="451" w:hanging="45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3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287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3903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4929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5954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6979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8005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903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30"/>
        </w:tabs>
        <w:ind w:left="14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30"/>
        </w:tabs>
        <w:ind w:left="21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30"/>
        </w:tabs>
        <w:ind w:left="28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30"/>
        </w:tabs>
        <w:ind w:left="358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30"/>
        </w:tabs>
        <w:ind w:left="430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30"/>
        </w:tabs>
        <w:ind w:left="502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30"/>
        </w:tabs>
        <w:ind w:left="574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30"/>
        </w:tabs>
        <w:ind w:left="6468" w:hanging="5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23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231"/>
          </w:tabs>
          <w:ind w:left="95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231"/>
          </w:tabs>
          <w:ind w:left="167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231"/>
          </w:tabs>
          <w:ind w:left="239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231"/>
          </w:tabs>
          <w:ind w:left="311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231"/>
          </w:tabs>
          <w:ind w:left="383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231"/>
          </w:tabs>
          <w:ind w:left="455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231"/>
          </w:tabs>
          <w:ind w:left="527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231"/>
          </w:tabs>
          <w:ind w:left="5991" w:hanging="23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21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211"/>
          </w:tabs>
          <w:ind w:left="93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211"/>
          </w:tabs>
          <w:ind w:left="165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211"/>
          </w:tabs>
          <w:ind w:left="237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211"/>
          </w:tabs>
          <w:ind w:left="309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211"/>
          </w:tabs>
          <w:ind w:left="381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211"/>
          </w:tabs>
          <w:ind w:left="453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211"/>
          </w:tabs>
          <w:ind w:left="525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211"/>
          </w:tabs>
          <w:ind w:left="5971" w:hanging="21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20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20"/>
          </w:tabs>
          <w:ind w:left="91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20"/>
          </w:tabs>
          <w:ind w:left="163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20"/>
          </w:tabs>
          <w:ind w:left="235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20"/>
          </w:tabs>
          <w:ind w:left="307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20"/>
          </w:tabs>
          <w:ind w:left="379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20"/>
          </w:tabs>
          <w:ind w:left="451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20"/>
          </w:tabs>
          <w:ind w:left="523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20"/>
          </w:tabs>
          <w:ind w:left="5958" w:hanging="19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4"/>
  </w:num>
  <w:num w:numId="9">
    <w:abstractNumId w:val="4"/>
    <w:lvlOverride w:ilvl="0">
      <w:startOverride w:val="4"/>
    </w:lvlOverride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830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42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30"/>
          </w:tabs>
          <w:ind w:left="214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30"/>
          </w:tabs>
          <w:ind w:left="286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30"/>
          </w:tabs>
          <w:ind w:left="358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30"/>
          </w:tabs>
          <w:ind w:left="430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30"/>
          </w:tabs>
          <w:ind w:left="502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30"/>
          </w:tabs>
          <w:ind w:left="574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30"/>
          </w:tabs>
          <w:ind w:left="646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451" w:hanging="45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9"/>
          <w:szCs w:val="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08" w:hanging="58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2170" w:hanging="58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3195" w:hanging="28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30"/>
            <w:tab w:val="num" w:pos="4343"/>
          </w:tabs>
          <w:ind w:left="4221" w:firstLine="2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5246" w:hanging="39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6271" w:hanging="8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7297" w:hanging="501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30"/>
          </w:tabs>
          <w:ind w:left="8322" w:hanging="19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6"/>
    <w:lvlOverride w:ilvl="0">
      <w:startOverride w:val="10"/>
    </w:lvlOverride>
  </w:num>
  <w:num w:numId="15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ind w:left="830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42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30"/>
          </w:tabs>
          <w:ind w:left="214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30"/>
          </w:tabs>
          <w:ind w:left="286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30"/>
          </w:tabs>
          <w:ind w:left="358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30"/>
          </w:tabs>
          <w:ind w:left="430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30"/>
          </w:tabs>
          <w:ind w:left="502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30"/>
          </w:tabs>
          <w:ind w:left="574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30"/>
          </w:tabs>
          <w:ind w:left="6468" w:hanging="70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